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color w:val="800080"/>
          <w:sz w:val="44"/>
          <w:szCs w:val="44"/>
        </w:rPr>
      </w:pPr>
      <w:r w:rsidDel="00000000" w:rsidR="00000000" w:rsidRPr="00000000">
        <w:rPr>
          <w:b w:val="1"/>
          <w:color w:val="800080"/>
          <w:sz w:val="44"/>
          <w:szCs w:val="44"/>
          <w:rtl w:val="0"/>
        </w:rPr>
        <w:t xml:space="preserve">Task 1: Comparative Research</w:t>
      </w:r>
    </w:p>
    <w:p w:rsidR="00000000" w:rsidDel="00000000" w:rsidP="00000000" w:rsidRDefault="00000000" w:rsidRPr="00000000" w14:paraId="00000002">
      <w:pPr>
        <w:rPr>
          <w:color w:val="80008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r w:rsidDel="00000000" w:rsidR="00000000" w:rsidRPr="00000000">
        <w:rPr>
          <w:rtl w:val="0"/>
        </w:rPr>
        <w:t xml:space="preserve">1. Image Quality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Midjourney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consistently delivers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highly detailed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photorealistic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cinematic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images — with rich textures, mood, and depth. It particularly shines in fantasy, editorial, and stylized visuals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DALL·E 3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produces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clean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versatile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prompt-accurate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images with strong realism, although sometimes less dramatic than Midjourney's.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rPr/>
      </w:pPr>
      <w:r w:rsidDel="00000000" w:rsidR="00000000" w:rsidRPr="00000000">
        <w:rPr>
          <w:rtl w:val="0"/>
        </w:rPr>
        <w:t xml:space="preserve">2. Prompt Accuracy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DALL·E 3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is praised for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literal prompt-following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— it's more likely to honor every element you request.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Midjourney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is more interpretative, sometimes creatively deviating from the literal prompt. However, it's also capable of richly layered storytelling via imagery.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rPr/>
      </w:pPr>
      <w:r w:rsidDel="00000000" w:rsidR="00000000" w:rsidRPr="00000000">
        <w:rPr>
          <w:rtl w:val="0"/>
        </w:rPr>
        <w:t xml:space="preserve">3. Style Flexibility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Midjourney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is exceptionally flexible in style: you can tune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artistic flair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level of abstraction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or emotional tone. Tools like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Vary (Region)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Style Reference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and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Character Reference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offer advanced controls.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DALL·E 3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supports multiple styles, concept blending, and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outpainting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to extend images beyond boundaries.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rPr/>
      </w:pPr>
      <w:r w:rsidDel="00000000" w:rsidR="00000000" w:rsidRPr="00000000">
        <w:rPr>
          <w:rtl w:val="0"/>
        </w:rPr>
        <w:t xml:space="preserve">4. Usability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DALL·E 3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integrated into ChatGPT (via ChatGPT Plus) and Bing Image Creator, offers a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simple, conversational interface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with minimal learning curve.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Midjourney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operates primarily through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Discord commands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requiring users to learn specific formatting and experience some complexity, though web interface exists. 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/>
      </w:pPr>
      <w:r w:rsidDel="00000000" w:rsidR="00000000" w:rsidRPr="00000000">
        <w:rPr>
          <w:rtl w:val="0"/>
        </w:rPr>
        <w:t xml:space="preserve">5. Licensing &amp; Terms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DALL·E 3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grants users ownership and commercial use of generated images, though OpenAI may retain reuse rights unless on enterprise tiers.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Midjourney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also allows commercial use, but images are </w:t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publicly visible by default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unless you subscribe to Pro/Mega plans with “Stealth Mode.” Legal concerns exist due to lawsuits over alleged unauthorized use of copyrighted images.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color="808080" w:space="0" w:sz="4" w:val="single"/>
          <w:right w:space="0" w:sz="0" w:val="nil"/>
          <w:between w:space="0" w:sz="0" w:val="nil"/>
        </w:pBdr>
        <w:shd w:fill="auto" w:val="clear"/>
        <w:spacing w:after="283" w:before="0" w:line="240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12"/>
          <w:szCs w:val="1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 OF DALL.E                                                           </w:t>
      </w:r>
      <w:r w:rsidDel="00000000" w:rsidR="00000000" w:rsidRPr="00000000">
        <w:rPr>
          <w:rtl w:val="0"/>
        </w:rPr>
        <w:t xml:space="preserve">IMAGE OF MIDJOURNEY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80008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                                                                                         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800080"/>
          <w:sz w:val="44"/>
          <w:szCs w:val="4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41625</wp:posOffset>
            </wp:positionV>
            <wp:extent cx="2618423" cy="2809875"/>
            <wp:effectExtent b="0" l="0" r="0" t="0"/>
            <wp:wrapSquare wrapText="bothSides" distB="0" distT="0" distL="0" distR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423" cy="280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3352998</wp:posOffset>
            </wp:positionH>
            <wp:positionV relativeFrom="paragraph">
              <wp:posOffset>98775</wp:posOffset>
            </wp:positionV>
            <wp:extent cx="2761298" cy="2809875"/>
            <wp:effectExtent b="0" l="0" r="0" t="0"/>
            <wp:wrapSquare wrapText="bothSides" distB="0" distT="0" distL="0" distR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298" cy="2809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b w:val="1"/>
          <w:color w:val="800080"/>
          <w:sz w:val="44"/>
          <w:szCs w:val="44"/>
          <w:rtl w:val="0"/>
        </w:rPr>
        <w:t xml:space="preserve">Task 2: Visual Design Project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1175</wp:posOffset>
            </wp:positionV>
            <wp:extent cx="4732655" cy="4424045"/>
            <wp:effectExtent b="0" l="0" r="0" t="0"/>
            <wp:wrapSquare wrapText="bothSides" distB="0" distT="0" distL="0" distR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4240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b w:val="1"/>
          <w:color w:val="800080"/>
          <w:sz w:val="44"/>
          <w:szCs w:val="4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7.6000000000001" w:top="1137.6000000000001" w:left="1137.6000000000001" w:right="1137.6000000000001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3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4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5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spacing w:after="120" w:before="140" w:lineRule="auto"/>
    </w:pPr>
    <w:rPr>
      <w:rFonts w:ascii="Liberation Serif" w:cs="Liberation Serif" w:eastAsia="Liberation Serif" w:hAnsi="Liberation Serif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